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20548D" w:rsidR="0020548D" w:rsidP="631EDD33" w:rsidRDefault="0020548D" w14:paraId="672A6659" wp14:textId="021387C6">
      <w:pPr>
        <w:pStyle w:val="Pr-formataoHTML"/>
        <w:shd w:val="clear" w:color="auto" w:fill="FFFFFF" w:themeFill="background1"/>
        <w:spacing w:after="0" w:line="240" w:lineRule="auto"/>
        <w:jc w:val="both"/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</w:pPr>
      <w:bookmarkStart w:name="_GoBack" w:id="0"/>
      <w:r w:rsidRPr="631EDD33" w:rsidR="0020548D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Teko</w:t>
      </w:r>
      <w:r w:rsidRPr="631EDD33" w:rsidR="0020548D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 </w:t>
      </w:r>
      <w:r w:rsidRPr="631EDD33" w:rsidR="0020548D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Haxy</w:t>
      </w:r>
      <w:r w:rsidRPr="631EDD33" w:rsidR="0020548D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 - Ser Imperfeita</w:t>
      </w:r>
      <w:r w:rsidRPr="631EDD33" w:rsidR="0020548D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 xml:space="preserve"> </w:t>
      </w:r>
      <w:bookmarkEnd w:id="0"/>
      <w:r w:rsidRPr="631EDD33" w:rsidR="0020548D">
        <w:rPr>
          <w:rFonts w:ascii="Calibri" w:hAnsi="Calibri" w:cs="Calibri" w:asciiTheme="minorAscii" w:hAnsiTheme="minorAscii" w:cstheme="minorAscii"/>
          <w:sz w:val="24"/>
          <w:szCs w:val="24"/>
        </w:rPr>
        <w:t>(GO</w:t>
      </w:r>
      <w:r w:rsidRPr="631EDD33" w:rsidR="0020548D">
        <w:rPr>
          <w:rFonts w:ascii="Calibri" w:hAnsi="Calibri" w:cs="Calibri" w:asciiTheme="minorAscii" w:hAnsiTheme="minorAscii" w:cstheme="minorAscii"/>
          <w:sz w:val="24"/>
          <w:szCs w:val="24"/>
        </w:rPr>
        <w:t>, 201</w:t>
      </w:r>
      <w:r w:rsidRPr="631EDD33" w:rsidR="0020548D">
        <w:rPr>
          <w:rFonts w:ascii="Calibri" w:hAnsi="Calibri" w:cs="Calibri" w:asciiTheme="minorAscii" w:hAnsiTheme="minorAscii" w:cstheme="minorAscii"/>
          <w:sz w:val="24"/>
          <w:szCs w:val="24"/>
        </w:rPr>
        <w:t>8</w:t>
      </w:r>
      <w:r w:rsidRPr="631EDD33" w:rsidR="0020548D">
        <w:rPr>
          <w:rFonts w:ascii="Calibri" w:hAnsi="Calibri" w:cs="Calibri" w:asciiTheme="minorAscii" w:hAnsiTheme="minorAscii" w:cstheme="minorAscii"/>
          <w:sz w:val="24"/>
          <w:szCs w:val="24"/>
        </w:rPr>
        <w:t xml:space="preserve">, </w:t>
      </w:r>
      <w:r w:rsidRPr="631EDD33" w:rsidR="6CE913D4">
        <w:rPr>
          <w:rFonts w:ascii="Calibri" w:hAnsi="Calibri" w:cs="Calibri" w:asciiTheme="minorAscii" w:hAnsiTheme="minorAscii" w:cstheme="minorAscii"/>
          <w:sz w:val="24"/>
          <w:szCs w:val="24"/>
        </w:rPr>
        <w:t>d</w:t>
      </w:r>
      <w:r w:rsidRPr="631EDD33" w:rsidR="0020548D">
        <w:rPr>
          <w:rFonts w:ascii="Calibri" w:hAnsi="Calibri" w:cs="Calibri" w:asciiTheme="minorAscii" w:hAnsiTheme="minorAscii" w:cstheme="minorAscii"/>
          <w:sz w:val="24"/>
          <w:szCs w:val="24"/>
        </w:rPr>
        <w:t xml:space="preserve">ocumentário, </w:t>
      </w:r>
      <w:r w:rsidRPr="631EDD33" w:rsidR="0020548D">
        <w:rPr>
          <w:rFonts w:ascii="Calibri" w:hAnsi="Calibri" w:cs="Calibri" w:asciiTheme="minorAscii" w:hAnsiTheme="minorAscii" w:cstheme="minorAscii"/>
          <w:sz w:val="24"/>
          <w:szCs w:val="24"/>
        </w:rPr>
        <w:t>3</w:t>
      </w:r>
      <w:r w:rsidRPr="631EDD33" w:rsidR="0020548D">
        <w:rPr>
          <w:rFonts w:ascii="Calibri" w:hAnsi="Calibri" w:cs="Calibri" w:asciiTheme="minorAscii" w:hAnsiTheme="minorAscii" w:cstheme="minorAscii"/>
          <w:sz w:val="24"/>
          <w:szCs w:val="24"/>
        </w:rPr>
        <w:t>9 min)</w:t>
      </w:r>
    </w:p>
    <w:p xmlns:wp14="http://schemas.microsoft.com/office/word/2010/wordml" w:rsidRPr="0020548D" w:rsidR="0020548D" w:rsidP="0020548D" w:rsidRDefault="0020548D" w14:paraId="4CA54938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76A0F76B" w:rsidR="0020548D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Direção:</w:t>
      </w:r>
      <w:r w:rsidRPr="76A0F76B" w:rsidR="0020548D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76A0F76B" w:rsidR="0020548D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Patrícia Ferreira Pará </w:t>
      </w:r>
      <w:r w:rsidRPr="76A0F76B" w:rsidR="0020548D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Yxapy</w:t>
      </w:r>
      <w:r w:rsidRPr="76A0F76B" w:rsidR="0020548D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e Sophia Pinheiro</w:t>
      </w:r>
    </w:p>
    <w:p xmlns:wp14="http://schemas.microsoft.com/office/word/2010/wordml" w:rsidRPr="0020548D" w:rsidR="0020548D" w:rsidP="0020548D" w:rsidRDefault="0020548D" w14:paraId="6A05A809" wp14:textId="77777777">
      <w:pPr>
        <w:spacing w:after="0" w:line="240" w:lineRule="auto"/>
        <w:jc w:val="both"/>
        <w:rPr>
          <w:rFonts w:cstheme="minorHAnsi"/>
          <w:color w:val="FF0000"/>
          <w:sz w:val="24"/>
          <w:szCs w:val="24"/>
        </w:rPr>
      </w:pPr>
    </w:p>
    <w:p xmlns:wp14="http://schemas.microsoft.com/office/word/2010/wordml" w:rsidRPr="0020548D" w:rsidR="0020548D" w:rsidP="5886515B" w:rsidRDefault="0020548D" w14:paraId="3916C388" wp14:textId="1F6E51BB">
      <w:pPr>
        <w:spacing w:after="0" w:line="240" w:lineRule="auto"/>
        <w:jc w:val="both"/>
        <w:rPr>
          <w:rFonts w:cs="Calibri" w:cstheme="minorAscii"/>
          <w:sz w:val="24"/>
          <w:szCs w:val="24"/>
        </w:rPr>
      </w:pPr>
      <w:r w:rsidRPr="5886515B" w:rsidR="0020548D">
        <w:rPr>
          <w:rFonts w:cs="Calibri" w:cstheme="minorAscii"/>
          <w:b w:val="1"/>
          <w:bCs w:val="1"/>
          <w:sz w:val="24"/>
          <w:szCs w:val="24"/>
        </w:rPr>
        <w:t>Classificação Indicativa:</w:t>
      </w:r>
      <w:r w:rsidRPr="5886515B" w:rsidR="0020548D">
        <w:rPr>
          <w:rFonts w:cs="Calibri" w:cstheme="minorAscii"/>
          <w:sz w:val="24"/>
          <w:szCs w:val="24"/>
        </w:rPr>
        <w:t xml:space="preserve"> 10 anos</w:t>
      </w:r>
      <w:r w:rsidRPr="5886515B" w:rsidR="7C51043A">
        <w:rPr>
          <w:rFonts w:cs="Calibri" w:cstheme="minorAscii"/>
          <w:sz w:val="24"/>
          <w:szCs w:val="24"/>
        </w:rPr>
        <w:t xml:space="preserve"> (angústia)</w:t>
      </w:r>
    </w:p>
    <w:p xmlns:wp14="http://schemas.microsoft.com/office/word/2010/wordml" w:rsidRPr="0020548D" w:rsidR="0020548D" w:rsidP="0020548D" w:rsidRDefault="0020548D" w14:paraId="5A39BBE3" wp14:textId="7777777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xmlns:wp14="http://schemas.microsoft.com/office/word/2010/wordml" w:rsidRPr="0020548D" w:rsidR="0020548D" w:rsidP="785D85D7" w:rsidRDefault="0020548D" w14:paraId="03EF9567" wp14:textId="27DEF25C">
      <w:pPr>
        <w:pStyle w:val="Pr-formataoHTML"/>
        <w:shd w:val="clear" w:color="auto" w:fill="FFFFFF" w:themeFill="background1"/>
        <w:jc w:val="both"/>
        <w:rPr>
          <w:rFonts w:ascii="Calibri" w:hAnsi="Calibri" w:cs="Calibri" w:asciiTheme="minorAscii" w:hAnsiTheme="minorAscii" w:cstheme="minorAscii"/>
          <w:color w:val="000000"/>
          <w:sz w:val="24"/>
          <w:szCs w:val="24"/>
        </w:rPr>
      </w:pPr>
      <w:r w:rsidRPr="1A3E22F4" w:rsidR="0020548D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Sinopse:</w:t>
      </w:r>
      <w:r w:rsidRPr="1A3E22F4" w:rsidR="0020548D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1A3E22F4" w:rsidR="77864B1E">
        <w:rPr>
          <w:rFonts w:ascii="Calibri" w:hAnsi="Calibri" w:cs="Calibri" w:asciiTheme="minorAscii" w:hAnsiTheme="minorAscii" w:cstheme="minorAscii"/>
          <w:sz w:val="24"/>
          <w:szCs w:val="24"/>
        </w:rPr>
        <w:t>i</w:t>
      </w:r>
      <w:r w:rsidRPr="1A3E22F4" w:rsidR="0020548D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ntimista como um diário pessoal, o filme surge do encontro entre duas cineastas de mundos antagônicos. </w:t>
      </w:r>
      <w:r w:rsidRPr="1A3E22F4" w:rsidR="473F4C6B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Patrícia</w:t>
      </w:r>
      <w:r w:rsidRPr="1A3E22F4" w:rsidR="0020548D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é indígena da etnia </w:t>
      </w:r>
      <w:proofErr w:type="spellStart"/>
      <w:r w:rsidRPr="1A3E22F4" w:rsidR="0020548D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Mbyá</w:t>
      </w:r>
      <w:proofErr w:type="spellEnd"/>
      <w:r w:rsidRPr="1A3E22F4" w:rsidR="0020548D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-Guarani. Sophia é antropóloga e não-indígena. Cenas do cotidiano, bate-papos e a experiência pessoal trocada dão a este diálogo um sentido humano avassalador.</w:t>
      </w:r>
    </w:p>
    <w:p xmlns:wp14="http://schemas.microsoft.com/office/word/2010/wordml" w:rsidRPr="0020548D" w:rsidR="0020548D" w:rsidP="0020548D" w:rsidRDefault="0020548D" w14:paraId="41C8F396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sz w:val="24"/>
          <w:szCs w:val="24"/>
        </w:rPr>
      </w:pPr>
    </w:p>
    <w:p xmlns:wp14="http://schemas.microsoft.com/office/word/2010/wordml" w:rsidRPr="0020548D" w:rsidR="0020548D" w:rsidP="0020548D" w:rsidRDefault="0020548D" w14:paraId="635D349C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0548D">
        <w:rPr>
          <w:rFonts w:asciiTheme="minorHAnsi" w:hAnsiTheme="minorHAnsi" w:cstheme="minorHAnsi"/>
          <w:b/>
          <w:bCs/>
          <w:sz w:val="24"/>
          <w:szCs w:val="24"/>
        </w:rPr>
        <w:t>Por que ver?</w:t>
      </w:r>
      <w:r w:rsidRPr="0020548D">
        <w:rPr>
          <w:rFonts w:asciiTheme="minorHAnsi" w:hAnsiTheme="minorHAnsi" w:cstheme="minorHAnsi"/>
          <w:sz w:val="24"/>
          <w:szCs w:val="24"/>
        </w:rPr>
        <w:t xml:space="preserve"> </w:t>
      </w:r>
      <w:r w:rsidRPr="0020548D">
        <w:rPr>
          <w:rFonts w:asciiTheme="minorHAnsi" w:hAnsiTheme="minorHAnsi" w:cstheme="minorHAnsi"/>
          <w:color w:val="000000"/>
          <w:sz w:val="24"/>
          <w:szCs w:val="24"/>
        </w:rPr>
        <w:t>Distante dos lugares-comuns do documentário, o filme chama atenção pela maneira aparentemente despojada com que cria a sua história, lembrando uma troca de cartas ou um filme doméstico. Esse aparente descompromisso é o gatilho para uma reflexão sobre diferenças culturais a partir da ótica feminina.</w:t>
      </w:r>
    </w:p>
    <w:p xmlns:wp14="http://schemas.microsoft.com/office/word/2010/wordml" w:rsidRPr="0020548D" w:rsidR="0020548D" w:rsidP="0020548D" w:rsidRDefault="0020548D" w14:paraId="72A3D3EC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sz w:val="24"/>
          <w:szCs w:val="24"/>
        </w:rPr>
      </w:pPr>
    </w:p>
    <w:sectPr w:rsidR="00FF16DA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48D"/>
    <w:rsid w:val="0020548D"/>
    <w:rsid w:val="004E4E05"/>
    <w:rsid w:val="008935EE"/>
    <w:rsid w:val="1A3E22F4"/>
    <w:rsid w:val="45440693"/>
    <w:rsid w:val="473F4C6B"/>
    <w:rsid w:val="5886515B"/>
    <w:rsid w:val="631EDD33"/>
    <w:rsid w:val="6CE913D4"/>
    <w:rsid w:val="76A0F76B"/>
    <w:rsid w:val="77864B1E"/>
    <w:rsid w:val="785D85D7"/>
    <w:rsid w:val="7C510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5727E"/>
  <w15:chartTrackingRefBased/>
  <w15:docId w15:val="{DC00997D-BD63-4A4C-82A1-ADDDF3848E6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0548D"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2054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20548D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2054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9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3.xml" Id="rId11" /><Relationship Type="http://schemas.openxmlformats.org/officeDocument/2006/relationships/customXml" Target="../customXml/item2.xml" Id="rId10" /><Relationship Type="http://schemas.openxmlformats.org/officeDocument/2006/relationships/customXml" Target="../customXml/item1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E21F169-0F92-4E1C-9982-C884A592C09D}"/>
</file>

<file path=customXml/itemProps2.xml><?xml version="1.0" encoding="utf-8"?>
<ds:datastoreItem xmlns:ds="http://schemas.openxmlformats.org/officeDocument/2006/customXml" ds:itemID="{59BBBD29-22C9-45C1-B303-BCCCD5B49CDA}"/>
</file>

<file path=customXml/itemProps3.xml><?xml version="1.0" encoding="utf-8"?>
<ds:datastoreItem xmlns:ds="http://schemas.openxmlformats.org/officeDocument/2006/customXml" ds:itemID="{DB4B263E-A8D4-4BB2-82E3-75F87F96056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carina bordalo</dc:creator>
  <keywords/>
  <dc:description/>
  <lastModifiedBy>Vinicius Magalhaes</lastModifiedBy>
  <revision>7</revision>
  <dcterms:created xsi:type="dcterms:W3CDTF">2021-05-06T21:26:00.0000000Z</dcterms:created>
  <dcterms:modified xsi:type="dcterms:W3CDTF">2021-05-21T18:08:35.3905002Z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