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37968AC9" w:rsidP="0B07AD34" w:rsidRDefault="37968AC9" w14:paraId="6F61F578" w14:textId="32428D54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bookmarkStart w:name="_GoBack" w:id="0"/>
      <w:proofErr w:type="spellStart"/>
      <w:r w:rsidRPr="0B07AD34" w:rsidR="006A5F85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Zawxiperkwer</w:t>
      </w:r>
      <w:proofErr w:type="spellEnd"/>
      <w:r w:rsidRPr="0B07AD34" w:rsidR="006A5F85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0B07AD34" w:rsidR="006A5F85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Ka’a</w:t>
      </w:r>
      <w:proofErr w:type="spellEnd"/>
      <w:r w:rsidRPr="0B07AD34" w:rsidR="006A5F85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– Guardiões da Floresta </w:t>
      </w:r>
      <w:bookmarkEnd w:id="0"/>
      <w:r w:rsidRPr="0B07AD34" w:rsidR="006A5F85">
        <w:rPr>
          <w:rFonts w:ascii="Calibri  " w:hAnsi="Calibri  " w:eastAsia="Calibri  " w:cs="Calibri  "/>
          <w:sz w:val="24"/>
          <w:szCs w:val="24"/>
        </w:rPr>
        <w:t>(PE, 201</w:t>
      </w:r>
      <w:r w:rsidRPr="0B07AD34" w:rsidR="006A5F85">
        <w:rPr>
          <w:rFonts w:ascii="Calibri  " w:hAnsi="Calibri  " w:eastAsia="Calibri  " w:cs="Calibri  "/>
          <w:sz w:val="24"/>
          <w:szCs w:val="24"/>
        </w:rPr>
        <w:t>9</w:t>
      </w:r>
      <w:r w:rsidRPr="0B07AD34" w:rsidR="006A5F85">
        <w:rPr>
          <w:rFonts w:ascii="Calibri  " w:hAnsi="Calibri  " w:eastAsia="Calibri  " w:cs="Calibri  "/>
          <w:sz w:val="24"/>
          <w:szCs w:val="24"/>
        </w:rPr>
        <w:t xml:space="preserve">, </w:t>
      </w:r>
      <w:r w:rsidRPr="0B07AD34" w:rsidR="4FEF178D">
        <w:rPr>
          <w:rFonts w:ascii="Calibri  " w:hAnsi="Calibri  " w:eastAsia="Calibri  " w:cs="Calibri  "/>
          <w:sz w:val="24"/>
          <w:szCs w:val="24"/>
        </w:rPr>
        <w:t>d</w:t>
      </w:r>
      <w:r w:rsidRPr="0B07AD34" w:rsidR="006A5F85">
        <w:rPr>
          <w:rFonts w:ascii="Calibri  " w:hAnsi="Calibri  " w:eastAsia="Calibri  " w:cs="Calibri  "/>
          <w:sz w:val="24"/>
          <w:szCs w:val="24"/>
        </w:rPr>
        <w:t>ocumentário</w:t>
      </w:r>
      <w:r w:rsidRPr="0B07AD34" w:rsidR="006A5F85">
        <w:rPr>
          <w:rFonts w:ascii="Calibri  " w:hAnsi="Calibri  " w:eastAsia="Calibri  " w:cs="Calibri  "/>
          <w:sz w:val="24"/>
          <w:szCs w:val="24"/>
        </w:rPr>
        <w:t xml:space="preserve">, </w:t>
      </w:r>
      <w:r w:rsidRPr="0B07AD34" w:rsidR="006A5F85">
        <w:rPr>
          <w:rFonts w:ascii="Calibri  " w:hAnsi="Calibri  " w:eastAsia="Calibri  " w:cs="Calibri  "/>
          <w:sz w:val="24"/>
          <w:szCs w:val="24"/>
        </w:rPr>
        <w:t>51</w:t>
      </w:r>
      <w:r w:rsidRPr="0B07AD34" w:rsidR="006A5F85">
        <w:rPr>
          <w:rFonts w:ascii="Calibri  " w:hAnsi="Calibri  " w:eastAsia="Calibri  " w:cs="Calibri  "/>
          <w:sz w:val="24"/>
          <w:szCs w:val="24"/>
        </w:rPr>
        <w:t xml:space="preserve"> m</w:t>
      </w:r>
      <w:r w:rsidRPr="0B07AD34" w:rsidR="74115FE0">
        <w:rPr>
          <w:rFonts w:ascii="Calibri  " w:hAnsi="Calibri  " w:eastAsia="Calibri  " w:cs="Calibri  "/>
          <w:sz w:val="24"/>
          <w:szCs w:val="24"/>
        </w:rPr>
        <w:t>in</w:t>
      </w:r>
      <w:r w:rsidRPr="0B07AD34" w:rsidR="006A5F85">
        <w:rPr>
          <w:rFonts w:ascii="Calibri  " w:hAnsi="Calibri  " w:eastAsia="Calibri  " w:cs="Calibri  "/>
          <w:sz w:val="24"/>
          <w:szCs w:val="24"/>
        </w:rPr>
        <w:t>)</w:t>
      </w:r>
    </w:p>
    <w:p xmlns:wp14="http://schemas.microsoft.com/office/word/2010/wordml" w:rsidRPr="006A5F85" w:rsidR="006A5F85" w:rsidP="0B07AD34" w:rsidRDefault="006A5F85" w14:paraId="59AC0EF2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0B07AD34" w:rsidR="006A5F85">
        <w:rPr>
          <w:rFonts w:ascii="Calibri  " w:hAnsi="Calibri  " w:eastAsia="Calibri  " w:cs="Calibri  "/>
          <w:b w:val="1"/>
          <w:bCs w:val="1"/>
          <w:sz w:val="24"/>
          <w:szCs w:val="24"/>
        </w:rPr>
        <w:t>Direção:</w:t>
      </w:r>
      <w:r w:rsidRPr="0B07AD34" w:rsidR="006A5F85">
        <w:rPr>
          <w:rFonts w:ascii="Calibri  " w:hAnsi="Calibri  " w:eastAsia="Calibri  " w:cs="Calibri  "/>
          <w:sz w:val="24"/>
          <w:szCs w:val="24"/>
        </w:rPr>
        <w:t xml:space="preserve"> </w:t>
      </w:r>
      <w:proofErr w:type="spellStart"/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Jocy</w:t>
      </w:r>
      <w:proofErr w:type="spellEnd"/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Guajajara</w:t>
      </w:r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 </w:t>
      </w:r>
      <w:proofErr w:type="spellStart"/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Milson</w:t>
      </w:r>
      <w:proofErr w:type="spellEnd"/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Guajajara</w:t>
      </w:r>
    </w:p>
    <w:p xmlns:wp14="http://schemas.microsoft.com/office/word/2010/wordml" w:rsidRPr="006A5F85" w:rsidR="006A5F85" w:rsidP="0B07AD34" w:rsidRDefault="006A5F85" w14:paraId="6A05A809" wp14:textId="77777777">
      <w:pPr>
        <w:spacing w:after="0" w:line="240" w:lineRule="auto"/>
        <w:jc w:val="both"/>
        <w:rPr>
          <w:rFonts w:ascii="Calibri  " w:hAnsi="Calibri  " w:eastAsia="Calibri  " w:cs="Calibri  "/>
          <w:color w:val="FF0000"/>
          <w:sz w:val="24"/>
          <w:szCs w:val="24"/>
        </w:rPr>
      </w:pPr>
    </w:p>
    <w:p xmlns:wp14="http://schemas.microsoft.com/office/word/2010/wordml" w:rsidRPr="006A5F85" w:rsidR="006A5F85" w:rsidP="0B07AD34" w:rsidRDefault="006A5F85" w14:paraId="1452687B" wp14:textId="431980E3">
      <w:pPr>
        <w:pStyle w:val="Normal"/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0B07AD34" w:rsidR="006A5F85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Indicativa:</w:t>
      </w:r>
      <w:r w:rsidRPr="0B07AD34" w:rsidR="006A5F85">
        <w:rPr>
          <w:rFonts w:ascii="Calibri  " w:hAnsi="Calibri  " w:eastAsia="Calibri  " w:cs="Calibri  "/>
          <w:sz w:val="24"/>
          <w:szCs w:val="24"/>
        </w:rPr>
        <w:t xml:space="preserve"> 12 anos</w:t>
      </w:r>
      <w:r w:rsidRPr="0B07AD34" w:rsidR="09340418">
        <w:rPr>
          <w:rFonts w:ascii="Calibri  " w:hAnsi="Calibri  " w:eastAsia="Calibri  " w:cs="Calibri  "/>
          <w:sz w:val="24"/>
          <w:szCs w:val="24"/>
        </w:rPr>
        <w:t xml:space="preserve"> (d</w:t>
      </w:r>
      <w:r w:rsidRPr="0B07AD34" w:rsidR="09340418">
        <w:rPr>
          <w:rFonts w:ascii="Calibri  " w:hAnsi="Calibri  " w:eastAsia="Calibri  " w:cs="Calibri  "/>
          <w:noProof w:val="0"/>
          <w:sz w:val="24"/>
          <w:szCs w:val="24"/>
          <w:lang w:val="pt-BR"/>
        </w:rPr>
        <w:t>rogas lícitas e tensão)</w:t>
      </w:r>
    </w:p>
    <w:p w:rsidR="37968AC9" w:rsidP="0B07AD34" w:rsidRDefault="37968AC9" w14:paraId="698FDD91" w14:textId="2571C0E2">
      <w:pPr>
        <w:pStyle w:val="Normal"/>
        <w:spacing w:after="0" w:line="240" w:lineRule="auto"/>
        <w:jc w:val="both"/>
        <w:rPr>
          <w:rFonts w:ascii="Calibri  " w:hAnsi="Calibri  " w:eastAsia="Calibri  " w:cs="Calibri  "/>
          <w:noProof w:val="0"/>
          <w:sz w:val="24"/>
          <w:szCs w:val="24"/>
          <w:lang w:val="pt-BR"/>
        </w:rPr>
      </w:pPr>
    </w:p>
    <w:p xmlns:wp14="http://schemas.microsoft.com/office/word/2010/wordml" w:rsidRPr="006A5F85" w:rsidR="006A5F85" w:rsidP="0B07AD34" w:rsidRDefault="006A5F85" w14:paraId="55E1E23F" wp14:textId="7B5B7D35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0B07AD34" w:rsidR="006A5F85">
        <w:rPr>
          <w:rFonts w:ascii="Calibri  " w:hAnsi="Calibri  " w:eastAsia="Calibri  " w:cs="Calibri  "/>
          <w:b w:val="1"/>
          <w:bCs w:val="1"/>
          <w:sz w:val="24"/>
          <w:szCs w:val="24"/>
        </w:rPr>
        <w:t>Sinopse:</w:t>
      </w:r>
      <w:r w:rsidRPr="0B07AD34" w:rsidR="006A5F85">
        <w:rPr>
          <w:rFonts w:ascii="Calibri  " w:hAnsi="Calibri  " w:eastAsia="Calibri  " w:cs="Calibri  "/>
          <w:sz w:val="24"/>
          <w:szCs w:val="24"/>
        </w:rPr>
        <w:t xml:space="preserve"> </w:t>
      </w:r>
      <w:r w:rsidRPr="0B07AD34" w:rsidR="61ECA194">
        <w:rPr>
          <w:rFonts w:ascii="Calibri  " w:hAnsi="Calibri  " w:eastAsia="Calibri  " w:cs="Calibri  "/>
          <w:sz w:val="24"/>
          <w:szCs w:val="24"/>
        </w:rPr>
        <w:t>a</w:t>
      </w:r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dramática luta dos indígenas </w:t>
      </w:r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Guajajara</w:t>
      </w:r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 </w:t>
      </w:r>
      <w:proofErr w:type="spellStart"/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Awá</w:t>
      </w:r>
      <w:proofErr w:type="spellEnd"/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-Guajá</w:t>
      </w:r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contra a invasão ilegal de suas terras no Maranhão. Alvo da violência de criadores de gado, caçadores e madeireiros, responsáveis pelo assassinato de seis de suas lideranças, os indígenas mobilizam-se em torno dos Guardiões da Floresta.</w:t>
      </w:r>
    </w:p>
    <w:p xmlns:wp14="http://schemas.microsoft.com/office/word/2010/wordml" w:rsidRPr="006A5F85" w:rsidR="006A5F85" w:rsidP="0B07AD34" w:rsidRDefault="006A5F85" w14:paraId="41C8F396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6A5F85" w:rsidR="006A5F85" w:rsidP="0B07AD34" w:rsidRDefault="006A5F85" w14:paraId="72A3D3EC" wp14:textId="76742413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r w:rsidRPr="0B07AD34" w:rsidR="006A5F85">
        <w:rPr>
          <w:rFonts w:ascii="Calibri  " w:hAnsi="Calibri  " w:eastAsia="Calibri  " w:cs="Calibri  "/>
          <w:b w:val="1"/>
          <w:bCs w:val="1"/>
          <w:sz w:val="24"/>
          <w:szCs w:val="24"/>
        </w:rPr>
        <w:t>Por que ver?</w:t>
      </w:r>
      <w:r w:rsidRPr="0B07AD34" w:rsidR="006A5F85">
        <w:rPr>
          <w:rFonts w:ascii="Calibri  " w:hAnsi="Calibri  " w:eastAsia="Calibri  " w:cs="Calibri  "/>
          <w:sz w:val="24"/>
          <w:szCs w:val="24"/>
        </w:rPr>
        <w:t xml:space="preserve"> </w:t>
      </w:r>
      <w:r w:rsidRPr="0B07AD34" w:rsidR="006A5F85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Com a tensão digna de um thriller policial, o filme tem como cenário a última parte preservada da floresta amazônica maranhense. Fortalecendo o protagonismo de suas personagens, a narrativa acompanha de perto as ações de resistência dos Guardiões da Floresta. Produção do Vídeo nas Aldeias.</w:t>
      </w: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F85"/>
    <w:rsid w:val="004E4E05"/>
    <w:rsid w:val="006A5F85"/>
    <w:rsid w:val="008935EE"/>
    <w:rsid w:val="09340418"/>
    <w:rsid w:val="0B07AD34"/>
    <w:rsid w:val="23E114A9"/>
    <w:rsid w:val="25B5386C"/>
    <w:rsid w:val="37968AC9"/>
    <w:rsid w:val="3798BAD5"/>
    <w:rsid w:val="4FEF178D"/>
    <w:rsid w:val="61ECA194"/>
    <w:rsid w:val="74115FE0"/>
    <w:rsid w:val="7A75D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B545"/>
  <w15:chartTrackingRefBased/>
  <w15:docId w15:val="{75A05599-77FD-4CFC-8163-6EB5EDD3B7E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5F85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6A5F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6A5F85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3E165B-A7CD-4808-9534-16BC90508584}"/>
</file>

<file path=customXml/itemProps2.xml><?xml version="1.0" encoding="utf-8"?>
<ds:datastoreItem xmlns:ds="http://schemas.openxmlformats.org/officeDocument/2006/customXml" ds:itemID="{091D0FB2-D5C2-4809-A3A2-4DF8D1A91853}"/>
</file>

<file path=customXml/itemProps3.xml><?xml version="1.0" encoding="utf-8"?>
<ds:datastoreItem xmlns:ds="http://schemas.openxmlformats.org/officeDocument/2006/customXml" ds:itemID="{63FB2309-1D61-40B0-8792-EC4DEF34A31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7</revision>
  <dcterms:created xsi:type="dcterms:W3CDTF">2021-05-06T21:47:00.0000000Z</dcterms:created>
  <dcterms:modified xsi:type="dcterms:W3CDTF">2021-05-21T18:07:18.8856885Z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